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DE" w:rsidRDefault="00053DAD">
      <w:pPr>
        <w:pStyle w:val="a3"/>
        <w:spacing w:after="0" w:line="100" w:lineRule="atLeast"/>
      </w:pPr>
      <w:r>
        <w:t xml:space="preserve"> </w:t>
      </w:r>
    </w:p>
    <w:p w:rsidR="00BF6DDE" w:rsidRDefault="00BF6DDE">
      <w:pPr>
        <w:pStyle w:val="a3"/>
        <w:spacing w:after="0" w:line="100" w:lineRule="atLeast"/>
      </w:pPr>
    </w:p>
    <w:p w:rsidR="00BF6DDE" w:rsidRDefault="00BF6DDE">
      <w:pPr>
        <w:pStyle w:val="a3"/>
        <w:spacing w:after="0" w:line="100" w:lineRule="atLeast"/>
      </w:pPr>
    </w:p>
    <w:p w:rsidR="00BF6DDE" w:rsidRDefault="00BF6DDE">
      <w:pPr>
        <w:pStyle w:val="a3"/>
        <w:spacing w:after="0" w:line="100" w:lineRule="atLeast"/>
      </w:pPr>
    </w:p>
    <w:p w:rsidR="00BF6DDE" w:rsidRDefault="00BF6DDE">
      <w:pPr>
        <w:pStyle w:val="a3"/>
        <w:spacing w:after="0" w:line="100" w:lineRule="atLeast"/>
      </w:pPr>
    </w:p>
    <w:p w:rsidR="00BF6DDE" w:rsidRDefault="00053DAD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</w:t>
      </w:r>
    </w:p>
    <w:p w:rsidR="00BF6DDE" w:rsidRDefault="00053DAD" w:rsidP="00DE0A9E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lang w:eastAsia="ru-RU"/>
        </w:rPr>
        <w:t xml:space="preserve">СООБЩЕНИЕ 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об измен</w:t>
      </w:r>
      <w:r w:rsidR="00D07D9F">
        <w:rPr>
          <w:rFonts w:ascii="Times New Roman" w:eastAsia="Times New Roman" w:hAnsi="Times New Roman" w:cs="Times New Roman"/>
          <w:b/>
          <w:lang w:eastAsia="ru-RU"/>
        </w:rPr>
        <w:t>ении даты проведения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u-RU"/>
        </w:rPr>
        <w:t xml:space="preserve">  годового</w:t>
      </w:r>
      <w:r w:rsidR="00C234F7">
        <w:rPr>
          <w:rFonts w:ascii="Times New Roman" w:eastAsia="Times New Roman" w:hAnsi="Times New Roman" w:cs="Times New Roman"/>
          <w:b/>
          <w:lang w:eastAsia="ru-RU"/>
        </w:rPr>
        <w:t xml:space="preserve"> общего  собрания акционеров АО «</w:t>
      </w:r>
      <w:r>
        <w:rPr>
          <w:rFonts w:ascii="Times New Roman" w:eastAsia="Times New Roman" w:hAnsi="Times New Roman" w:cs="Times New Roman"/>
          <w:b/>
          <w:lang w:eastAsia="ru-RU"/>
        </w:rPr>
        <w:t>Большой Гостиный Двор</w:t>
      </w:r>
      <w:r w:rsidR="00C234F7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BF6DDE" w:rsidRDefault="00053DAD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</w:t>
      </w:r>
    </w:p>
    <w:p w:rsidR="00BF6DDE" w:rsidRPr="00D07D9F" w:rsidRDefault="00053DAD">
      <w:pPr>
        <w:pStyle w:val="a3"/>
        <w:tabs>
          <w:tab w:val="left" w:pos="0"/>
        </w:tabs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Акционерное общество  «Большой Гостиный Двор» сообщает об  изменении даты   проведения  назначенного 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07 мая   2020 г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lang w:eastAsia="ru-RU"/>
        </w:rPr>
        <w:t>в 16 часов</w:t>
      </w:r>
      <w:r w:rsidR="00DE0A9E">
        <w:rPr>
          <w:rFonts w:ascii="Times New Roman" w:eastAsia="Times New Roman" w:hAnsi="Times New Roman" w:cs="Times New Roman"/>
          <w:b/>
          <w:lang w:eastAsia="ru-RU"/>
        </w:rPr>
        <w:t xml:space="preserve"> 00 минут</w:t>
      </w:r>
      <w:r w:rsidR="00DE0A9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одового общего собрания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E0A9E">
        <w:rPr>
          <w:rFonts w:ascii="Times New Roman" w:eastAsia="Times New Roman" w:hAnsi="Times New Roman" w:cs="Times New Roman"/>
          <w:b/>
          <w:bCs/>
          <w:lang w:eastAsia="ru-RU"/>
        </w:rPr>
        <w:t xml:space="preserve">акционеров (далее-Собрания)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Общества. </w:t>
      </w:r>
      <w:r>
        <w:rPr>
          <w:rFonts w:ascii="Times New Roman" w:eastAsia="Times New Roman" w:hAnsi="Times New Roman" w:cs="Times New Roman"/>
          <w:b/>
          <w:lang w:eastAsia="ru-RU"/>
        </w:rPr>
        <w:t>Изменение даты проведения годового общего собрания акционеров АО Большой гостиный Двор обусловлено сложной эпидем</w:t>
      </w:r>
      <w:r w:rsidR="00DE0A9E">
        <w:rPr>
          <w:rFonts w:ascii="Times New Roman" w:eastAsia="Times New Roman" w:hAnsi="Times New Roman" w:cs="Times New Roman"/>
          <w:b/>
          <w:lang w:eastAsia="ru-RU"/>
        </w:rPr>
        <w:t xml:space="preserve">иологической ситуацией, связанной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инфекцией и нарастающей неопределенностью влияния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на экономическое положение Общества в связи с  запретом деятельности предприятий розничной торговли непродоволь</w:t>
      </w:r>
      <w:r w:rsidR="00DE0A9E">
        <w:rPr>
          <w:rFonts w:ascii="Times New Roman" w:eastAsia="Times New Roman" w:hAnsi="Times New Roman" w:cs="Times New Roman"/>
          <w:b/>
          <w:lang w:eastAsia="ru-RU"/>
        </w:rPr>
        <w:t>с</w:t>
      </w:r>
      <w:r>
        <w:rPr>
          <w:rFonts w:ascii="Times New Roman" w:eastAsia="Times New Roman" w:hAnsi="Times New Roman" w:cs="Times New Roman"/>
          <w:b/>
          <w:lang w:eastAsia="ru-RU"/>
        </w:rPr>
        <w:t>твенными товарами  на основании решения государственных органов. Несмотря на невозможность  осуществл</w:t>
      </w:r>
      <w:r w:rsidR="00DE0A9E">
        <w:rPr>
          <w:rFonts w:ascii="Times New Roman" w:eastAsia="Times New Roman" w:hAnsi="Times New Roman" w:cs="Times New Roman"/>
          <w:b/>
          <w:lang w:eastAsia="ru-RU"/>
        </w:rPr>
        <w:t>ения экономической деятельности</w:t>
      </w:r>
      <w:r>
        <w:rPr>
          <w:rFonts w:ascii="Times New Roman" w:eastAsia="Times New Roman" w:hAnsi="Times New Roman" w:cs="Times New Roman"/>
          <w:b/>
          <w:lang w:eastAsia="ru-RU"/>
        </w:rPr>
        <w:t>, Обществом  предпринимаются необходимые меры для исполнения со стороны Общества  предусмотренных обязательств перед государственными органами, а также иных предусмотренных действующим</w:t>
      </w:r>
      <w:r w:rsidR="00C234F7">
        <w:rPr>
          <w:rFonts w:ascii="Times New Roman" w:eastAsia="Times New Roman" w:hAnsi="Times New Roman" w:cs="Times New Roman"/>
          <w:b/>
          <w:lang w:eastAsia="ru-RU"/>
        </w:rPr>
        <w:t xml:space="preserve"> законодательством обязательств</w:t>
      </w:r>
      <w:r>
        <w:rPr>
          <w:rFonts w:ascii="Times New Roman" w:eastAsia="Times New Roman" w:hAnsi="Times New Roman" w:cs="Times New Roman"/>
          <w:b/>
          <w:lang w:eastAsia="ru-RU"/>
        </w:rPr>
        <w:t>. В соотве</w:t>
      </w:r>
      <w:r w:rsidR="00DE0A9E">
        <w:rPr>
          <w:rFonts w:ascii="Times New Roman" w:eastAsia="Times New Roman" w:hAnsi="Times New Roman" w:cs="Times New Roman"/>
          <w:b/>
          <w:lang w:eastAsia="ru-RU"/>
        </w:rPr>
        <w:t>т</w:t>
      </w:r>
      <w:r>
        <w:rPr>
          <w:rFonts w:ascii="Times New Roman" w:eastAsia="Times New Roman" w:hAnsi="Times New Roman" w:cs="Times New Roman"/>
          <w:b/>
          <w:lang w:eastAsia="ru-RU"/>
        </w:rPr>
        <w:t>ствии с Федеральным Законом  от 07.04.2020 № 115-ФЗ «О внесении изменений в отдельные законодательные акты Российской Федерации в части унификации содержания годовых отчетов госуд</w:t>
      </w:r>
      <w:r w:rsidR="00C234F7">
        <w:rPr>
          <w:rFonts w:ascii="Times New Roman" w:eastAsia="Times New Roman" w:hAnsi="Times New Roman" w:cs="Times New Roman"/>
          <w:b/>
          <w:lang w:eastAsia="ru-RU"/>
        </w:rPr>
        <w:t>арственных корпораци</w:t>
      </w:r>
      <w:proofErr w:type="gramStart"/>
      <w:r w:rsidR="00C234F7">
        <w:rPr>
          <w:rFonts w:ascii="Times New Roman" w:eastAsia="Times New Roman" w:hAnsi="Times New Roman" w:cs="Times New Roman"/>
          <w:b/>
          <w:lang w:eastAsia="ru-RU"/>
        </w:rPr>
        <w:t>й(</w:t>
      </w:r>
      <w:proofErr w:type="gramEnd"/>
      <w:r w:rsidR="00C234F7">
        <w:rPr>
          <w:rFonts w:ascii="Times New Roman" w:eastAsia="Times New Roman" w:hAnsi="Times New Roman" w:cs="Times New Roman"/>
          <w:b/>
          <w:lang w:eastAsia="ru-RU"/>
        </w:rPr>
        <w:t>компаний)</w:t>
      </w:r>
      <w:r>
        <w:rPr>
          <w:rFonts w:ascii="Times New Roman" w:eastAsia="Times New Roman" w:hAnsi="Times New Roman" w:cs="Times New Roman"/>
          <w:b/>
          <w:lang w:eastAsia="ru-RU"/>
        </w:rPr>
        <w:t>, публично-правовых компаний, а также в части установления особенностей регулирования корпоративных отношений в 2020 году и о приостановлении действия положений отдельных законодательных актов Российской Федерации</w:t>
      </w:r>
      <w:r w:rsidR="00DE0A9E">
        <w:rPr>
          <w:rFonts w:ascii="Times New Roman" w:eastAsia="Times New Roman" w:hAnsi="Times New Roman" w:cs="Times New Roman"/>
          <w:b/>
          <w:lang w:eastAsia="ru-RU"/>
        </w:rPr>
        <w:t>»,  Письмом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Центрального Банка Рос</w:t>
      </w:r>
      <w:r w:rsidR="00DE0A9E">
        <w:rPr>
          <w:rFonts w:ascii="Times New Roman" w:eastAsia="Times New Roman" w:hAnsi="Times New Roman" w:cs="Times New Roman"/>
          <w:b/>
          <w:lang w:eastAsia="ru-RU"/>
        </w:rPr>
        <w:t>с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ии от 09.04.2020 № ИН-06-28/54 «О проведении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годовых общих собраний и распределен</w:t>
      </w:r>
      <w:r w:rsidR="00DE0A9E">
        <w:rPr>
          <w:rFonts w:ascii="Times New Roman" w:eastAsia="Times New Roman" w:hAnsi="Times New Roman" w:cs="Times New Roman"/>
          <w:b/>
          <w:lang w:eastAsia="ru-RU"/>
        </w:rPr>
        <w:t>и</w:t>
      </w:r>
      <w:r w:rsidR="00C234F7">
        <w:rPr>
          <w:rFonts w:ascii="Times New Roman" w:eastAsia="Times New Roman" w:hAnsi="Times New Roman" w:cs="Times New Roman"/>
          <w:b/>
          <w:lang w:eastAsia="ru-RU"/>
        </w:rPr>
        <w:t xml:space="preserve">и прибыли в 2020 году» </w:t>
      </w:r>
      <w:r>
        <w:rPr>
          <w:rFonts w:ascii="Times New Roman" w:eastAsia="Times New Roman" w:hAnsi="Times New Roman" w:cs="Times New Roman"/>
          <w:b/>
          <w:lang w:eastAsia="ru-RU"/>
        </w:rPr>
        <w:t>и на основании решения Совета директоров от 27.04.2020 г изменяется дата проведения годового общего собрания акционеров  и назначается новая дата проведения годового общего собрания акционеров АО Большой Гостиный Двор   18 сентября 2020 года с такой же</w:t>
      </w:r>
      <w:r w:rsidRPr="00053DA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повесткой дня собрания.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Подготовка собрания будет осуществляться в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с требованиями действующего законодательства</w:t>
      </w:r>
      <w:r w:rsidR="00D07D9F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BF6DDE" w:rsidRDefault="00BF6DDE">
      <w:pPr>
        <w:pStyle w:val="a3"/>
        <w:tabs>
          <w:tab w:val="left" w:pos="991"/>
          <w:tab w:val="left" w:pos="1132"/>
          <w:tab w:val="left" w:pos="1274"/>
        </w:tabs>
        <w:spacing w:after="0" w:line="100" w:lineRule="atLeast"/>
        <w:ind w:left="283"/>
        <w:jc w:val="both"/>
      </w:pPr>
    </w:p>
    <w:p w:rsidR="00BF6DDE" w:rsidRDefault="00BF6DDE">
      <w:pPr>
        <w:pStyle w:val="a3"/>
        <w:tabs>
          <w:tab w:val="left" w:pos="283"/>
        </w:tabs>
        <w:spacing w:after="0" w:line="100" w:lineRule="atLeast"/>
        <w:jc w:val="both"/>
      </w:pPr>
    </w:p>
    <w:p w:rsidR="00BF6DDE" w:rsidRPr="00DE0A9E" w:rsidRDefault="00DE0A9E">
      <w:pPr>
        <w:pStyle w:val="a3"/>
        <w:spacing w:after="120" w:line="100" w:lineRule="atLeast"/>
        <w:ind w:left="283" w:firstLine="142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Информация на сайте АО «Большой Гостиный Двор»</w:t>
      </w:r>
    </w:p>
    <w:p w:rsidR="00BF6DDE" w:rsidRDefault="00053DAD">
      <w:pPr>
        <w:pStyle w:val="a3"/>
        <w:spacing w:after="0" w:line="100" w:lineRule="atLeast"/>
        <w:jc w:val="both"/>
      </w:pPr>
      <w:r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BF6DDE" w:rsidRDefault="00BF6DDE">
      <w:pPr>
        <w:pStyle w:val="a3"/>
      </w:pPr>
    </w:p>
    <w:sectPr w:rsidR="00BF6DDE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DE"/>
    <w:rsid w:val="00053DAD"/>
    <w:rsid w:val="00BF6DDE"/>
    <w:rsid w:val="00C234F7"/>
    <w:rsid w:val="00D07D9F"/>
    <w:rsid w:val="00D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Arial Unicode MS" w:hAnsi="Calibri"/>
      <w:color w:val="00000A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comment">
    <w:name w:val="comment"/>
    <w:basedOn w:val="a0"/>
  </w:style>
  <w:style w:type="character" w:customStyle="1" w:styleId="ListLabel1">
    <w:name w:val="ListLabel 1"/>
    <w:rPr>
      <w:rFonts w:eastAsia="Times New Roma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styleId="a9">
    <w:name w:val="List Paragraph"/>
    <w:basedOn w:val="a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</w:pPr>
    <w:rPr>
      <w:rFonts w:ascii="Calibri" w:eastAsia="Arial Unicode MS" w:hAnsi="Calibri"/>
      <w:color w:val="00000A"/>
      <w:lang w:eastAsia="en-US"/>
    </w:rPr>
  </w:style>
  <w:style w:type="character" w:customStyle="1" w:styleId="apple-converted-space">
    <w:name w:val="apple-converted-space"/>
    <w:basedOn w:val="a0"/>
  </w:style>
  <w:style w:type="character" w:customStyle="1" w:styleId="comment">
    <w:name w:val="comment"/>
    <w:basedOn w:val="a0"/>
  </w:style>
  <w:style w:type="character" w:customStyle="1" w:styleId="ListLabel1">
    <w:name w:val="ListLabel 1"/>
    <w:rPr>
      <w:rFonts w:eastAsia="Times New Roman"/>
    </w:rPr>
  </w:style>
  <w:style w:type="paragraph" w:customStyle="1" w:styleId="a4">
    <w:name w:val="Заголовок"/>
    <w:basedOn w:val="a3"/>
    <w:next w:val="a5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a5">
    <w:name w:val="Body Text"/>
    <w:basedOn w:val="a3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3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3"/>
    <w:pPr>
      <w:suppressLineNumbers/>
    </w:pPr>
  </w:style>
  <w:style w:type="paragraph" w:styleId="a9">
    <w:name w:val="List Paragraph"/>
    <w:basedOn w:val="a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Закордонская Татьяна Владимировна</dc:creator>
  <cp:lastModifiedBy>Бабанская Эльвира Витальевна</cp:lastModifiedBy>
  <cp:revision>5</cp:revision>
  <cp:lastPrinted>2019-04-04T06:26:00Z</cp:lastPrinted>
  <dcterms:created xsi:type="dcterms:W3CDTF">2020-04-27T11:00:00Z</dcterms:created>
  <dcterms:modified xsi:type="dcterms:W3CDTF">2020-04-27T14:14:00Z</dcterms:modified>
</cp:coreProperties>
</file>